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163" w:rsidRPr="008C2F8B" w:rsidRDefault="00E13163" w:rsidP="00E13163">
      <w:pPr>
        <w:pStyle w:val="Heading1"/>
        <w:pBdr>
          <w:top w:val="single" w:sz="6" w:space="4" w:color="auto"/>
        </w:pBdr>
        <w:ind w:firstLine="0"/>
        <w:jc w:val="center"/>
        <w:rPr>
          <w:rFonts w:asciiTheme="minorHAnsi" w:hAnsiTheme="minorHAnsi"/>
          <w:i w:val="0"/>
          <w:sz w:val="24"/>
          <w:szCs w:val="24"/>
          <w:u w:val="none"/>
        </w:rPr>
      </w:pPr>
      <w:r w:rsidRPr="008C2F8B">
        <w:rPr>
          <w:rFonts w:asciiTheme="minorHAnsi" w:hAnsiTheme="minorHAnsi"/>
          <w:i w:val="0"/>
          <w:sz w:val="24"/>
          <w:szCs w:val="24"/>
          <w:u w:val="none"/>
        </w:rPr>
        <w:t xml:space="preserve">HSP3C Introduction to Anthropology, Psychology and Sociology Grade 11 College </w:t>
      </w:r>
      <w:r w:rsidR="00D11D36" w:rsidRPr="008C2F8B">
        <w:rPr>
          <w:rFonts w:asciiTheme="minorHAnsi" w:hAnsiTheme="minorHAnsi"/>
          <w:i w:val="0"/>
          <w:sz w:val="24"/>
          <w:szCs w:val="24"/>
          <w:u w:val="none"/>
        </w:rPr>
        <w:t>Preparation</w:t>
      </w:r>
    </w:p>
    <w:p w:rsidR="008C2F8B" w:rsidRDefault="008C2F8B" w:rsidP="00D14158">
      <w:pPr>
        <w:rPr>
          <w:b/>
          <w:sz w:val="24"/>
          <w:szCs w:val="24"/>
        </w:rPr>
      </w:pPr>
    </w:p>
    <w:p w:rsidR="00D14158" w:rsidRPr="008C2F8B" w:rsidRDefault="00D14158" w:rsidP="00D14158">
      <w:pPr>
        <w:rPr>
          <w:sz w:val="24"/>
          <w:szCs w:val="24"/>
        </w:rPr>
      </w:pPr>
      <w:r w:rsidRPr="008C2F8B">
        <w:rPr>
          <w:b/>
          <w:sz w:val="24"/>
          <w:szCs w:val="24"/>
        </w:rPr>
        <w:t>Teacher’s Name:</w:t>
      </w:r>
      <w:r w:rsidRPr="008C2F8B">
        <w:rPr>
          <w:sz w:val="24"/>
          <w:szCs w:val="24"/>
        </w:rPr>
        <w:t xml:space="preserve">  R. Rizzuti </w:t>
      </w:r>
      <w:r w:rsidRPr="008C2F8B">
        <w:rPr>
          <w:sz w:val="24"/>
          <w:szCs w:val="24"/>
        </w:rPr>
        <w:tab/>
      </w:r>
      <w:r w:rsidRPr="008C2F8B">
        <w:rPr>
          <w:b/>
          <w:bCs/>
          <w:sz w:val="24"/>
          <w:szCs w:val="24"/>
        </w:rPr>
        <w:t xml:space="preserve">E-mail Address:  </w:t>
      </w:r>
      <w:r w:rsidRPr="008C2F8B">
        <w:rPr>
          <w:sz w:val="24"/>
          <w:szCs w:val="24"/>
        </w:rPr>
        <w:t>rachela.rizzuti@peelsb.com</w:t>
      </w:r>
    </w:p>
    <w:p w:rsidR="00E13163" w:rsidRPr="008C2F8B" w:rsidRDefault="00E13163" w:rsidP="00E13163">
      <w:pPr>
        <w:rPr>
          <w:b/>
          <w:bCs/>
          <w:sz w:val="24"/>
          <w:szCs w:val="24"/>
          <w:u w:val="single"/>
        </w:rPr>
      </w:pPr>
      <w:r w:rsidRPr="008C2F8B">
        <w:rPr>
          <w:b/>
          <w:bCs/>
          <w:sz w:val="24"/>
          <w:szCs w:val="24"/>
          <w:u w:val="single"/>
        </w:rPr>
        <w:t>Course Description:</w:t>
      </w:r>
    </w:p>
    <w:p w:rsidR="00E13163" w:rsidRPr="008C2F8B" w:rsidRDefault="00E13163" w:rsidP="00E13163">
      <w:pPr>
        <w:rPr>
          <w:b/>
          <w:bCs/>
          <w:sz w:val="24"/>
          <w:szCs w:val="24"/>
        </w:rPr>
      </w:pPr>
      <w:r w:rsidRPr="008C2F8B">
        <w:rPr>
          <w:sz w:val="24"/>
          <w:szCs w:val="24"/>
        </w:rPr>
        <w:t>This course introduces students to theories, questions, and issues related to anthropology, psychology, and sociology. Students learn about approaches and research methods used by social scientists. Students will be given opportunities to apply theories from a variety of perspectives, to conduct social science research, and to become familiar with current issues within the three disciplines.</w:t>
      </w:r>
    </w:p>
    <w:p w:rsidR="008C2F8B" w:rsidRDefault="008C2F8B" w:rsidP="00E13163">
      <w:pPr>
        <w:rPr>
          <w:b/>
          <w:bCs/>
          <w:sz w:val="24"/>
          <w:szCs w:val="24"/>
          <w:u w:val="single"/>
        </w:rPr>
      </w:pPr>
    </w:p>
    <w:p w:rsidR="00E13163" w:rsidRPr="008C2F8B" w:rsidRDefault="00E13163" w:rsidP="00E13163">
      <w:pPr>
        <w:rPr>
          <w:b/>
          <w:i/>
          <w:sz w:val="24"/>
          <w:szCs w:val="24"/>
        </w:rPr>
      </w:pPr>
      <w:r w:rsidRPr="008C2F8B">
        <w:rPr>
          <w:b/>
          <w:bCs/>
          <w:sz w:val="24"/>
          <w:szCs w:val="24"/>
          <w:u w:val="single"/>
        </w:rPr>
        <w:t>Assessment &amp; Evaluation Guidelines:</w:t>
      </w:r>
      <w:r w:rsidRPr="008C2F8B">
        <w:rPr>
          <w:bCs/>
          <w:sz w:val="24"/>
          <w:szCs w:val="24"/>
        </w:rPr>
        <w:t xml:space="preserve"> </w:t>
      </w:r>
      <w:r w:rsidRPr="008C2F8B">
        <w:rPr>
          <w:b/>
          <w:i/>
          <w:sz w:val="24"/>
          <w:szCs w:val="24"/>
        </w:rPr>
        <w:t>The purpose of student assessment is to improve student learning.</w:t>
      </w:r>
    </w:p>
    <w:p w:rsidR="00E13163" w:rsidRPr="008C2F8B" w:rsidRDefault="00E13163" w:rsidP="00E13163">
      <w:pPr>
        <w:rPr>
          <w:sz w:val="24"/>
          <w:szCs w:val="24"/>
        </w:rPr>
      </w:pPr>
      <w:r w:rsidRPr="008C2F8B">
        <w:rPr>
          <w:b/>
          <w:sz w:val="24"/>
          <w:szCs w:val="24"/>
          <w:u w:val="single"/>
        </w:rPr>
        <w:t>Diagnostic:</w:t>
      </w:r>
      <w:r w:rsidRPr="008C2F8B">
        <w:rPr>
          <w:sz w:val="24"/>
          <w:szCs w:val="24"/>
        </w:rPr>
        <w:t xml:space="preserve">  Assessment activities undertaken at the beginning of a block of learning to determine student's strengths and learning needs in order to plan, modify, and adjust instruction or to provide alternative learning opportunities.  Diagnostic assessment data is not used in the determination of grades.</w:t>
      </w:r>
    </w:p>
    <w:p w:rsidR="00E13163" w:rsidRPr="008C2F8B" w:rsidRDefault="00E13163" w:rsidP="00E13163">
      <w:pPr>
        <w:rPr>
          <w:b/>
          <w:sz w:val="24"/>
          <w:szCs w:val="24"/>
        </w:rPr>
      </w:pPr>
      <w:r w:rsidRPr="008C2F8B">
        <w:rPr>
          <w:b/>
          <w:sz w:val="24"/>
          <w:szCs w:val="24"/>
          <w:u w:val="single"/>
        </w:rPr>
        <w:t>Formative:</w:t>
      </w:r>
      <w:r w:rsidRPr="008C2F8B">
        <w:rPr>
          <w:sz w:val="24"/>
          <w:szCs w:val="24"/>
        </w:rPr>
        <w:t xml:space="preserve">  Ongoing assessment and/or evaluation during the learning process.  </w:t>
      </w:r>
      <w:r w:rsidRPr="008C2F8B">
        <w:rPr>
          <w:b/>
          <w:sz w:val="24"/>
          <w:szCs w:val="24"/>
        </w:rPr>
        <w:t>It is used to monitor student performance and provide feedback in an effort to enhance and improve their performance on summative tasks.</w:t>
      </w:r>
      <w:r w:rsidRPr="008C2F8B">
        <w:rPr>
          <w:sz w:val="24"/>
          <w:szCs w:val="24"/>
        </w:rPr>
        <w:t xml:space="preserve"> As well, recorded formative data may be </w:t>
      </w:r>
      <w:r w:rsidRPr="008C2F8B">
        <w:rPr>
          <w:b/>
          <w:sz w:val="24"/>
          <w:szCs w:val="24"/>
        </w:rPr>
        <w:t>tracked and monitored to support professional judgment in cases where the body of summative evidence provided by the student has been affected by illness, missed assignments, etc.</w:t>
      </w:r>
    </w:p>
    <w:p w:rsidR="00E13163" w:rsidRPr="008C2F8B" w:rsidRDefault="00E13163" w:rsidP="00E13163">
      <w:pPr>
        <w:rPr>
          <w:sz w:val="24"/>
          <w:szCs w:val="24"/>
        </w:rPr>
      </w:pPr>
      <w:r w:rsidRPr="008C2F8B">
        <w:rPr>
          <w:b/>
          <w:sz w:val="24"/>
          <w:szCs w:val="24"/>
          <w:u w:val="single"/>
        </w:rPr>
        <w:t>Summative:</w:t>
      </w:r>
      <w:r w:rsidRPr="008C2F8B">
        <w:rPr>
          <w:sz w:val="24"/>
          <w:szCs w:val="24"/>
        </w:rPr>
        <w:t xml:space="preserve">  This refers to assessment and/or evaluation that occur at the conclusion of a block of learning for the </w:t>
      </w:r>
      <w:r w:rsidRPr="008C2F8B">
        <w:rPr>
          <w:b/>
          <w:sz w:val="24"/>
          <w:szCs w:val="24"/>
        </w:rPr>
        <w:t>purposes of determining the grade.  Summative assessment provides the foundation for teachers' professional judgment</w:t>
      </w:r>
      <w:r w:rsidRPr="008C2F8B">
        <w:rPr>
          <w:sz w:val="24"/>
          <w:szCs w:val="24"/>
        </w:rPr>
        <w:t>. These assessments are reported across the four categories of the achievement chart.</w:t>
      </w:r>
    </w:p>
    <w:p w:rsidR="00E13163" w:rsidRPr="008C2F8B" w:rsidRDefault="00E13163" w:rsidP="00E13163">
      <w:pPr>
        <w:rPr>
          <w:sz w:val="24"/>
          <w:szCs w:val="24"/>
        </w:rPr>
      </w:pPr>
      <w:r w:rsidRPr="008C2F8B">
        <w:rPr>
          <w:sz w:val="24"/>
          <w:szCs w:val="24"/>
        </w:rPr>
        <w:t>______________________________________________________________________________________</w:t>
      </w:r>
      <w:r w:rsidR="008C2F8B" w:rsidRPr="008C2F8B">
        <w:rPr>
          <w:sz w:val="24"/>
          <w:szCs w:val="24"/>
        </w:rPr>
        <w:t>____</w:t>
      </w:r>
    </w:p>
    <w:p w:rsidR="008C2F8B" w:rsidRDefault="008C2F8B" w:rsidP="00E13163">
      <w:pPr>
        <w:rPr>
          <w:b/>
          <w:sz w:val="24"/>
          <w:szCs w:val="24"/>
        </w:rPr>
      </w:pPr>
    </w:p>
    <w:p w:rsidR="008C2F8B" w:rsidRDefault="008C2F8B" w:rsidP="00E13163">
      <w:pPr>
        <w:rPr>
          <w:b/>
          <w:sz w:val="24"/>
          <w:szCs w:val="24"/>
        </w:rPr>
      </w:pPr>
    </w:p>
    <w:p w:rsidR="00E13163" w:rsidRPr="008C2F8B" w:rsidRDefault="00E13163" w:rsidP="00E13163">
      <w:pPr>
        <w:rPr>
          <w:b/>
          <w:sz w:val="24"/>
          <w:szCs w:val="24"/>
        </w:rPr>
      </w:pPr>
      <w:r w:rsidRPr="008C2F8B">
        <w:rPr>
          <w:b/>
          <w:sz w:val="24"/>
          <w:szCs w:val="24"/>
        </w:rPr>
        <w:t>**Students are required to attend class on a regular basis in order to be present for in class learning (such as activities, individual prep work, group work, or assignments). **</w:t>
      </w:r>
    </w:p>
    <w:p w:rsidR="00E13163" w:rsidRPr="008C2F8B" w:rsidRDefault="00E13163" w:rsidP="00E13163">
      <w:pPr>
        <w:rPr>
          <w:sz w:val="24"/>
          <w:szCs w:val="24"/>
        </w:rPr>
      </w:pPr>
      <w:r w:rsidRPr="008C2F8B">
        <w:rPr>
          <w:b/>
          <w:sz w:val="24"/>
          <w:szCs w:val="24"/>
        </w:rPr>
        <w:t>These are done in the form of observations, conversations and products.</w:t>
      </w:r>
    </w:p>
    <w:p w:rsidR="00E13163" w:rsidRPr="008C2F8B" w:rsidRDefault="00E13163" w:rsidP="00E13163">
      <w:pPr>
        <w:rPr>
          <w:b/>
          <w:bCs/>
          <w:sz w:val="24"/>
          <w:szCs w:val="24"/>
        </w:rPr>
      </w:pPr>
      <w:r w:rsidRPr="008C2F8B">
        <w:rPr>
          <w:b/>
          <w:bCs/>
          <w:sz w:val="24"/>
          <w:szCs w:val="24"/>
          <w:u w:val="single"/>
        </w:rPr>
        <w:t>Observations:</w:t>
      </w:r>
      <w:r w:rsidRPr="008C2F8B">
        <w:rPr>
          <w:b/>
          <w:bCs/>
          <w:sz w:val="24"/>
          <w:szCs w:val="24"/>
        </w:rPr>
        <w:t xml:space="preserve"> </w:t>
      </w:r>
      <w:r w:rsidRPr="008C2F8B">
        <w:rPr>
          <w:bCs/>
          <w:sz w:val="24"/>
          <w:szCs w:val="24"/>
        </w:rPr>
        <w:t>Anything the student says or does.</w:t>
      </w:r>
    </w:p>
    <w:p w:rsidR="00E13163" w:rsidRPr="008C2F8B" w:rsidRDefault="00E13163" w:rsidP="00E13163">
      <w:pPr>
        <w:rPr>
          <w:b/>
          <w:sz w:val="24"/>
          <w:szCs w:val="24"/>
        </w:rPr>
      </w:pPr>
      <w:r w:rsidRPr="008C2F8B">
        <w:rPr>
          <w:b/>
          <w:sz w:val="24"/>
          <w:szCs w:val="24"/>
          <w:u w:val="single"/>
        </w:rPr>
        <w:t>Products:</w:t>
      </w:r>
      <w:r w:rsidRPr="008C2F8B">
        <w:rPr>
          <w:b/>
          <w:sz w:val="24"/>
          <w:szCs w:val="24"/>
        </w:rPr>
        <w:t xml:space="preserve">  </w:t>
      </w:r>
      <w:r w:rsidRPr="008C2F8B">
        <w:rPr>
          <w:sz w:val="24"/>
          <w:szCs w:val="24"/>
        </w:rPr>
        <w:t>Anything tangible created by the students.</w:t>
      </w:r>
      <w:r w:rsidRPr="008C2F8B">
        <w:rPr>
          <w:b/>
          <w:sz w:val="24"/>
          <w:szCs w:val="24"/>
        </w:rPr>
        <w:t xml:space="preserve"> </w:t>
      </w:r>
    </w:p>
    <w:p w:rsidR="00E13163" w:rsidRPr="008C2F8B" w:rsidRDefault="00E13163" w:rsidP="00E13163">
      <w:pPr>
        <w:rPr>
          <w:sz w:val="24"/>
          <w:szCs w:val="24"/>
        </w:rPr>
      </w:pPr>
      <w:r w:rsidRPr="008C2F8B">
        <w:rPr>
          <w:b/>
          <w:bCs/>
          <w:sz w:val="24"/>
          <w:szCs w:val="24"/>
          <w:u w:val="single"/>
        </w:rPr>
        <w:t>Conversations:</w:t>
      </w:r>
      <w:r w:rsidRPr="008C2F8B">
        <w:rPr>
          <w:b/>
          <w:bCs/>
          <w:sz w:val="24"/>
          <w:szCs w:val="24"/>
        </w:rPr>
        <w:t xml:space="preserve">  </w:t>
      </w:r>
      <w:r w:rsidRPr="008C2F8B">
        <w:rPr>
          <w:bCs/>
          <w:sz w:val="24"/>
          <w:szCs w:val="24"/>
        </w:rPr>
        <w:t>Listening to what the students say or write about their learning.</w:t>
      </w:r>
    </w:p>
    <w:p w:rsidR="00E13163" w:rsidRPr="008C2F8B" w:rsidRDefault="00E13163" w:rsidP="00E13163">
      <w:pPr>
        <w:rPr>
          <w:sz w:val="24"/>
          <w:szCs w:val="24"/>
          <w:u w:val="single"/>
        </w:rPr>
      </w:pPr>
      <w:r w:rsidRPr="008C2F8B">
        <w:rPr>
          <w:sz w:val="24"/>
          <w:szCs w:val="24"/>
        </w:rPr>
        <w:t xml:space="preserve">These in class </w:t>
      </w:r>
      <w:r w:rsidRPr="008C2F8B">
        <w:rPr>
          <w:b/>
          <w:sz w:val="24"/>
          <w:szCs w:val="24"/>
        </w:rPr>
        <w:t xml:space="preserve">learnings </w:t>
      </w:r>
      <w:r w:rsidRPr="008C2F8B">
        <w:rPr>
          <w:b/>
          <w:sz w:val="24"/>
          <w:szCs w:val="24"/>
          <w:u w:val="single"/>
        </w:rPr>
        <w:t>will be assessed (formative and/or summative).</w:t>
      </w:r>
      <w:r w:rsidRPr="008C2F8B">
        <w:rPr>
          <w:sz w:val="24"/>
          <w:szCs w:val="24"/>
        </w:rPr>
        <w:t xml:space="preserve"> It is the responsibility of the individual student to attend these classes. </w:t>
      </w:r>
      <w:r w:rsidRPr="008C2F8B">
        <w:rPr>
          <w:sz w:val="24"/>
          <w:szCs w:val="24"/>
          <w:u w:val="single"/>
        </w:rPr>
        <w:t xml:space="preserve"> </w:t>
      </w:r>
    </w:p>
    <w:p w:rsidR="008C2F8B" w:rsidRPr="008C2F8B" w:rsidRDefault="008C2F8B" w:rsidP="00E13163">
      <w:pPr>
        <w:rPr>
          <w:b/>
          <w:i/>
          <w:sz w:val="24"/>
          <w:szCs w:val="24"/>
        </w:rPr>
      </w:pPr>
    </w:p>
    <w:p w:rsidR="008C2F8B" w:rsidRDefault="008C2F8B" w:rsidP="00E13163">
      <w:pPr>
        <w:rPr>
          <w:b/>
          <w:i/>
          <w:sz w:val="24"/>
          <w:szCs w:val="24"/>
        </w:rPr>
      </w:pPr>
    </w:p>
    <w:p w:rsidR="00E13163" w:rsidRPr="008C2F8B" w:rsidRDefault="00E13163" w:rsidP="00E13163">
      <w:pPr>
        <w:rPr>
          <w:b/>
          <w:i/>
          <w:sz w:val="24"/>
          <w:szCs w:val="24"/>
        </w:rPr>
      </w:pPr>
      <w:r w:rsidRPr="008C2F8B">
        <w:rPr>
          <w:b/>
          <w:i/>
          <w:sz w:val="24"/>
          <w:szCs w:val="24"/>
        </w:rPr>
        <w:lastRenderedPageBreak/>
        <w:t>The purpose of student assessment is to improve student learning</w:t>
      </w:r>
    </w:p>
    <w:tbl>
      <w:tblPr>
        <w:tblW w:w="112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2214"/>
        <w:gridCol w:w="2857"/>
        <w:gridCol w:w="3510"/>
      </w:tblGrid>
      <w:tr w:rsidR="000D0670" w:rsidRPr="008C2F8B" w:rsidTr="000D0670">
        <w:tc>
          <w:tcPr>
            <w:tcW w:w="2669"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b/>
                <w:sz w:val="24"/>
                <w:szCs w:val="24"/>
              </w:rPr>
            </w:pPr>
            <w:r w:rsidRPr="008C2F8B">
              <w:rPr>
                <w:b/>
                <w:sz w:val="24"/>
                <w:szCs w:val="24"/>
              </w:rPr>
              <w:t>Knowledge and Understanding</w:t>
            </w:r>
          </w:p>
        </w:tc>
        <w:tc>
          <w:tcPr>
            <w:tcW w:w="2214"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b/>
                <w:sz w:val="24"/>
                <w:szCs w:val="24"/>
              </w:rPr>
            </w:pPr>
            <w:r w:rsidRPr="008C2F8B">
              <w:rPr>
                <w:b/>
                <w:sz w:val="24"/>
                <w:szCs w:val="24"/>
              </w:rPr>
              <w:t>Thinking and Inquiry/Problem Solving</w:t>
            </w:r>
          </w:p>
        </w:tc>
        <w:tc>
          <w:tcPr>
            <w:tcW w:w="2857"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b/>
                <w:sz w:val="24"/>
                <w:szCs w:val="24"/>
              </w:rPr>
            </w:pPr>
            <w:r w:rsidRPr="008C2F8B">
              <w:rPr>
                <w:b/>
                <w:sz w:val="24"/>
                <w:szCs w:val="24"/>
              </w:rPr>
              <w:t>Communication</w:t>
            </w:r>
          </w:p>
        </w:tc>
        <w:tc>
          <w:tcPr>
            <w:tcW w:w="3510"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b/>
                <w:sz w:val="24"/>
                <w:szCs w:val="24"/>
              </w:rPr>
            </w:pPr>
            <w:r w:rsidRPr="008C2F8B">
              <w:rPr>
                <w:b/>
                <w:sz w:val="24"/>
                <w:szCs w:val="24"/>
              </w:rPr>
              <w:t>Application/Making Connections</w:t>
            </w:r>
          </w:p>
        </w:tc>
      </w:tr>
      <w:tr w:rsidR="000D0670" w:rsidRPr="008C2F8B" w:rsidTr="000D0670">
        <w:tc>
          <w:tcPr>
            <w:tcW w:w="2669"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sz w:val="24"/>
                <w:szCs w:val="24"/>
              </w:rPr>
            </w:pPr>
            <w:r w:rsidRPr="008C2F8B">
              <w:rPr>
                <w:sz w:val="24"/>
                <w:szCs w:val="24"/>
              </w:rPr>
              <w:t>Knowledge of facts and terms, understanding of concepts, principles and theories, understanding their relationships</w:t>
            </w:r>
          </w:p>
        </w:tc>
        <w:tc>
          <w:tcPr>
            <w:tcW w:w="2214"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sz w:val="24"/>
                <w:szCs w:val="24"/>
              </w:rPr>
            </w:pPr>
            <w:r w:rsidRPr="008C2F8B">
              <w:rPr>
                <w:sz w:val="24"/>
                <w:szCs w:val="24"/>
              </w:rPr>
              <w:t xml:space="preserve">Critical thinking skills </w:t>
            </w:r>
          </w:p>
        </w:tc>
        <w:tc>
          <w:tcPr>
            <w:tcW w:w="2857"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sz w:val="24"/>
                <w:szCs w:val="24"/>
              </w:rPr>
            </w:pPr>
            <w:r w:rsidRPr="008C2F8B">
              <w:rPr>
                <w:sz w:val="24"/>
                <w:szCs w:val="24"/>
              </w:rPr>
              <w:t>Communication of information and ideas, use of language and visuals, communicating to different audiences for different purposes</w:t>
            </w:r>
          </w:p>
        </w:tc>
        <w:tc>
          <w:tcPr>
            <w:tcW w:w="3510"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rPr>
                <w:sz w:val="24"/>
                <w:szCs w:val="24"/>
              </w:rPr>
            </w:pPr>
            <w:r w:rsidRPr="008C2F8B">
              <w:rPr>
                <w:sz w:val="24"/>
                <w:szCs w:val="24"/>
              </w:rPr>
              <w:t>Making connections with the material to the outside world, application of ideas and skills to familiar contexts, transfer ideas and skills to new contexts.</w:t>
            </w:r>
          </w:p>
        </w:tc>
      </w:tr>
      <w:tr w:rsidR="000D0670" w:rsidRPr="008C2F8B" w:rsidTr="000D0670">
        <w:trPr>
          <w:trHeight w:val="257"/>
        </w:trPr>
        <w:tc>
          <w:tcPr>
            <w:tcW w:w="2669"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jc w:val="center"/>
              <w:rPr>
                <w:sz w:val="24"/>
                <w:szCs w:val="24"/>
              </w:rPr>
            </w:pPr>
            <w:r w:rsidRPr="008C2F8B">
              <w:rPr>
                <w:sz w:val="24"/>
                <w:szCs w:val="24"/>
              </w:rPr>
              <w:t>25%</w:t>
            </w:r>
          </w:p>
        </w:tc>
        <w:tc>
          <w:tcPr>
            <w:tcW w:w="2214"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jc w:val="center"/>
              <w:rPr>
                <w:sz w:val="24"/>
                <w:szCs w:val="24"/>
              </w:rPr>
            </w:pPr>
            <w:r w:rsidRPr="008C2F8B">
              <w:rPr>
                <w:sz w:val="24"/>
                <w:szCs w:val="24"/>
              </w:rPr>
              <w:t>25%</w:t>
            </w:r>
          </w:p>
        </w:tc>
        <w:tc>
          <w:tcPr>
            <w:tcW w:w="2857"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jc w:val="center"/>
              <w:rPr>
                <w:sz w:val="24"/>
                <w:szCs w:val="24"/>
              </w:rPr>
            </w:pPr>
            <w:r w:rsidRPr="008C2F8B">
              <w:rPr>
                <w:sz w:val="24"/>
                <w:szCs w:val="24"/>
              </w:rPr>
              <w:t>25%</w:t>
            </w:r>
          </w:p>
        </w:tc>
        <w:tc>
          <w:tcPr>
            <w:tcW w:w="3510" w:type="dxa"/>
            <w:tcBorders>
              <w:top w:val="single" w:sz="4" w:space="0" w:color="auto"/>
              <w:left w:val="single" w:sz="4" w:space="0" w:color="auto"/>
              <w:bottom w:val="single" w:sz="4" w:space="0" w:color="auto"/>
              <w:right w:val="single" w:sz="4" w:space="0" w:color="auto"/>
            </w:tcBorders>
          </w:tcPr>
          <w:p w:rsidR="000D0670" w:rsidRPr="008C2F8B" w:rsidRDefault="000D0670" w:rsidP="00F82498">
            <w:pPr>
              <w:jc w:val="center"/>
              <w:rPr>
                <w:sz w:val="24"/>
                <w:szCs w:val="24"/>
              </w:rPr>
            </w:pPr>
            <w:r w:rsidRPr="008C2F8B">
              <w:rPr>
                <w:sz w:val="24"/>
                <w:szCs w:val="24"/>
              </w:rPr>
              <w:t>25%</w:t>
            </w:r>
          </w:p>
        </w:tc>
      </w:tr>
    </w:tbl>
    <w:p w:rsidR="00E13163" w:rsidRPr="008C2F8B" w:rsidRDefault="00E13163" w:rsidP="00E13163">
      <w:pPr>
        <w:jc w:val="center"/>
        <w:rPr>
          <w:rFonts w:cs="Arial"/>
          <w:b/>
          <w:sz w:val="24"/>
          <w:szCs w:val="24"/>
        </w:rPr>
      </w:pPr>
      <w:r w:rsidRPr="008C2F8B">
        <w:rPr>
          <w:rFonts w:cs="Arial"/>
          <w:b/>
          <w:sz w:val="24"/>
          <w:szCs w:val="24"/>
        </w:rPr>
        <w:t xml:space="preserve">Final Mark = 70% Term + 30% Final Evaluation </w:t>
      </w:r>
    </w:p>
    <w:p w:rsidR="000D0670" w:rsidRPr="008C2F8B" w:rsidRDefault="000D0670" w:rsidP="00E13163">
      <w:pPr>
        <w:rPr>
          <w:sz w:val="24"/>
          <w:szCs w:val="24"/>
        </w:rPr>
      </w:pPr>
    </w:p>
    <w:p w:rsidR="00671249" w:rsidRPr="008C2F8B" w:rsidRDefault="00E13163" w:rsidP="00671249">
      <w:pPr>
        <w:rPr>
          <w:sz w:val="24"/>
          <w:szCs w:val="24"/>
        </w:rPr>
      </w:pPr>
      <w:r w:rsidRPr="008C2F8B">
        <w:rPr>
          <w:sz w:val="24"/>
          <w:szCs w:val="24"/>
        </w:rPr>
        <w:t>The student’s grade for the term marks will be based on the most consistent achievement with emphasis on the most recent achievement within one category. The grade will be based on the percentages in the chart.  Students will also receive descriptive feedback as part of the learning process which may not be assigned a mark.</w:t>
      </w:r>
    </w:p>
    <w:p w:rsidR="00C14AFA" w:rsidRPr="008C2F8B" w:rsidRDefault="00E13163" w:rsidP="00671249">
      <w:pPr>
        <w:rPr>
          <w:b/>
          <w:sz w:val="24"/>
          <w:szCs w:val="24"/>
        </w:rPr>
      </w:pPr>
      <w:r w:rsidRPr="008C2F8B">
        <w:rPr>
          <w:b/>
          <w:sz w:val="24"/>
          <w:szCs w:val="24"/>
          <w:u w:val="single"/>
        </w:rPr>
        <w:t>Units of Study:</w:t>
      </w:r>
      <w:r w:rsidRPr="008C2F8B">
        <w:rPr>
          <w:b/>
          <w:sz w:val="24"/>
          <w:szCs w:val="24"/>
        </w:rPr>
        <w:t xml:space="preserve">                                                                       </w:t>
      </w:r>
      <w:r w:rsidR="006777AF" w:rsidRPr="008C2F8B">
        <w:rPr>
          <w:b/>
          <w:sz w:val="24"/>
          <w:szCs w:val="24"/>
        </w:rPr>
        <w:t xml:space="preserve">                                                    </w:t>
      </w:r>
      <w:r w:rsidRPr="008C2F8B">
        <w:rPr>
          <w:b/>
          <w:sz w:val="24"/>
          <w:szCs w:val="24"/>
          <w:u w:val="single"/>
        </w:rPr>
        <w:t>Summative Task(s):</w:t>
      </w:r>
      <w:r w:rsidRPr="008C2F8B">
        <w:rPr>
          <w:b/>
          <w:sz w:val="24"/>
          <w:szCs w:val="24"/>
        </w:rPr>
        <w:t xml:space="preserve">                                                                                                  (Note: some items may be subject to change)</w:t>
      </w:r>
      <w:r w:rsidR="00C14AFA" w:rsidRPr="008C2F8B">
        <w:rPr>
          <w:b/>
          <w:sz w:val="24"/>
          <w:szCs w:val="24"/>
        </w:rPr>
        <w:t xml:space="preserve">                                                                 </w:t>
      </w:r>
    </w:p>
    <w:tbl>
      <w:tblPr>
        <w:tblW w:w="1152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3690"/>
      </w:tblGrid>
      <w:tr w:rsidR="00E13163" w:rsidRPr="008C2F8B" w:rsidTr="00671249">
        <w:tc>
          <w:tcPr>
            <w:tcW w:w="7830" w:type="dxa"/>
            <w:shd w:val="clear" w:color="auto" w:fill="auto"/>
          </w:tcPr>
          <w:p w:rsidR="00344132" w:rsidRPr="008C2F8B" w:rsidRDefault="00671249" w:rsidP="00344132">
            <w:pPr>
              <w:shd w:val="clear" w:color="auto" w:fill="FFFFFF"/>
              <w:rPr>
                <w:rFonts w:ascii="Comic Sans MS" w:eastAsia="Times New Roman" w:hAnsi="Comic Sans MS" w:cs="Times New Roman"/>
                <w:b/>
                <w:bCs/>
                <w:color w:val="000000"/>
              </w:rPr>
            </w:pPr>
            <w:r w:rsidRPr="008C2F8B">
              <w:rPr>
                <w:rFonts w:ascii="Comic Sans MS" w:eastAsia="Times New Roman" w:hAnsi="Comic Sans MS" w:cs="Times New Roman"/>
                <w:b/>
                <w:bCs/>
                <w:color w:val="000000"/>
              </w:rPr>
              <w:t xml:space="preserve">Unit 1: </w:t>
            </w:r>
            <w:r w:rsidR="001E12A7">
              <w:rPr>
                <w:rFonts w:ascii="Comic Sans MS" w:eastAsia="Times New Roman" w:hAnsi="Comic Sans MS" w:cs="Times New Roman"/>
                <w:b/>
                <w:bCs/>
                <w:color w:val="000000"/>
              </w:rPr>
              <w:t>The S</w:t>
            </w:r>
            <w:r w:rsidR="00B77BFE" w:rsidRPr="008C2F8B">
              <w:rPr>
                <w:rFonts w:ascii="Comic Sans MS" w:eastAsia="Times New Roman" w:hAnsi="Comic Sans MS" w:cs="Times New Roman"/>
                <w:b/>
                <w:bCs/>
                <w:color w:val="000000"/>
              </w:rPr>
              <w:t>elf and Others</w:t>
            </w:r>
          </w:p>
          <w:p w:rsidR="00E13163" w:rsidRPr="008C2F8B" w:rsidRDefault="00344132" w:rsidP="00344132">
            <w:pPr>
              <w:shd w:val="clear" w:color="auto" w:fill="FFFFFF"/>
              <w:rPr>
                <w:rFonts w:eastAsia="Calibri"/>
                <w:b/>
                <w:u w:val="single"/>
              </w:rPr>
            </w:pPr>
            <w:r w:rsidRPr="008C2F8B">
              <w:rPr>
                <w:rFonts w:ascii="Comic Sans MS" w:eastAsia="Times New Roman" w:hAnsi="Comic Sans MS" w:cs="Times New Roman"/>
                <w:bCs/>
                <w:color w:val="000000"/>
              </w:rPr>
              <w:t>Di</w:t>
            </w:r>
            <w:r w:rsidR="001E12A7">
              <w:rPr>
                <w:rFonts w:ascii="Comic Sans MS" w:eastAsia="Times New Roman" w:hAnsi="Comic Sans MS" w:cs="Times New Roman"/>
                <w:bCs/>
                <w:color w:val="000000"/>
              </w:rPr>
              <w:t>scovering what makes people who</w:t>
            </w:r>
            <w:r w:rsidRPr="008C2F8B">
              <w:rPr>
                <w:rFonts w:ascii="Comic Sans MS" w:eastAsia="Times New Roman" w:hAnsi="Comic Sans MS" w:cs="Times New Roman"/>
                <w:bCs/>
                <w:color w:val="000000"/>
              </w:rPr>
              <w:t xml:space="preserve"> they are and how they become this way through the three disciplines- anthropology, sociology and psychology. </w:t>
            </w:r>
          </w:p>
        </w:tc>
        <w:tc>
          <w:tcPr>
            <w:tcW w:w="3690" w:type="dxa"/>
            <w:shd w:val="clear" w:color="auto" w:fill="auto"/>
          </w:tcPr>
          <w:p w:rsidR="0020177A" w:rsidRPr="008C2F8B" w:rsidRDefault="00D942DD" w:rsidP="00344132">
            <w:pPr>
              <w:shd w:val="clear" w:color="auto" w:fill="FFFFFF"/>
              <w:rPr>
                <w:rFonts w:eastAsia="Calibri"/>
              </w:rPr>
            </w:pPr>
            <w:r>
              <w:rPr>
                <w:rFonts w:eastAsia="Calibri"/>
              </w:rPr>
              <w:t xml:space="preserve">Articles, News </w:t>
            </w:r>
            <w:r w:rsidR="0020177A" w:rsidRPr="008C2F8B">
              <w:rPr>
                <w:rFonts w:eastAsia="Calibri"/>
              </w:rPr>
              <w:t xml:space="preserve">Project </w:t>
            </w:r>
          </w:p>
          <w:p w:rsidR="0020177A" w:rsidRPr="008C2F8B" w:rsidRDefault="0020177A" w:rsidP="00344132">
            <w:pPr>
              <w:shd w:val="clear" w:color="auto" w:fill="FFFFFF"/>
              <w:rPr>
                <w:rFonts w:eastAsia="Calibri"/>
              </w:rPr>
            </w:pPr>
            <w:r w:rsidRPr="008C2F8B">
              <w:rPr>
                <w:rFonts w:eastAsia="Calibri"/>
              </w:rPr>
              <w:t>Unit test</w:t>
            </w:r>
          </w:p>
        </w:tc>
      </w:tr>
      <w:tr w:rsidR="00E13163" w:rsidRPr="008C2F8B" w:rsidTr="00671249">
        <w:tc>
          <w:tcPr>
            <w:tcW w:w="7830" w:type="dxa"/>
            <w:shd w:val="clear" w:color="auto" w:fill="auto"/>
          </w:tcPr>
          <w:p w:rsidR="00344132" w:rsidRPr="008C2F8B" w:rsidRDefault="006777AF" w:rsidP="00344132">
            <w:pPr>
              <w:shd w:val="clear" w:color="auto" w:fill="FFFFFF"/>
              <w:spacing w:after="0" w:line="240" w:lineRule="auto"/>
              <w:rPr>
                <w:rFonts w:ascii="Comic Sans MS" w:eastAsia="Times New Roman" w:hAnsi="Comic Sans MS" w:cs="Times New Roman"/>
                <w:b/>
                <w:bCs/>
                <w:color w:val="000000"/>
              </w:rPr>
            </w:pPr>
            <w:r w:rsidRPr="008C2F8B">
              <w:rPr>
                <w:rFonts w:ascii="Comic Sans MS" w:eastAsia="Times New Roman" w:hAnsi="Comic Sans MS" w:cs="Times New Roman"/>
                <w:b/>
                <w:bCs/>
                <w:color w:val="000000"/>
              </w:rPr>
              <w:t xml:space="preserve">Unit 2 </w:t>
            </w:r>
            <w:r w:rsidR="00344132" w:rsidRPr="008C2F8B">
              <w:rPr>
                <w:rFonts w:ascii="Comic Sans MS" w:eastAsia="Times New Roman" w:hAnsi="Comic Sans MS" w:cs="Times New Roman"/>
                <w:b/>
                <w:bCs/>
                <w:color w:val="000000"/>
              </w:rPr>
              <w:t>–</w:t>
            </w:r>
            <w:r w:rsidRPr="008C2F8B">
              <w:rPr>
                <w:rFonts w:ascii="Comic Sans MS" w:eastAsia="Times New Roman" w:hAnsi="Comic Sans MS" w:cs="Times New Roman"/>
                <w:b/>
                <w:bCs/>
                <w:color w:val="000000"/>
              </w:rPr>
              <w:t xml:space="preserve"> </w:t>
            </w:r>
            <w:r w:rsidR="00B77BFE" w:rsidRPr="008C2F8B">
              <w:rPr>
                <w:rFonts w:ascii="Comic Sans MS" w:eastAsia="Times New Roman" w:hAnsi="Comic Sans MS" w:cs="Times New Roman"/>
                <w:b/>
                <w:bCs/>
                <w:color w:val="000000"/>
              </w:rPr>
              <w:t xml:space="preserve">Social Groups and Organization </w:t>
            </w:r>
          </w:p>
          <w:p w:rsidR="00344132" w:rsidRPr="008C2F8B" w:rsidRDefault="00344132" w:rsidP="00344132">
            <w:pPr>
              <w:shd w:val="clear" w:color="auto" w:fill="FFFFFF"/>
              <w:spacing w:after="0" w:line="240" w:lineRule="auto"/>
              <w:rPr>
                <w:rFonts w:ascii="Comic Sans MS" w:eastAsia="Times New Roman" w:hAnsi="Comic Sans MS" w:cs="Times New Roman"/>
                <w:b/>
                <w:bCs/>
                <w:color w:val="000000"/>
              </w:rPr>
            </w:pPr>
          </w:p>
          <w:p w:rsidR="00E13163" w:rsidRPr="008C2F8B" w:rsidRDefault="00344132" w:rsidP="00344132">
            <w:pPr>
              <w:shd w:val="clear" w:color="auto" w:fill="FFFFFF"/>
              <w:spacing w:after="0" w:line="240" w:lineRule="auto"/>
              <w:rPr>
                <w:rFonts w:eastAsia="Calibri"/>
                <w:b/>
              </w:rPr>
            </w:pPr>
            <w:r w:rsidRPr="008C2F8B">
              <w:rPr>
                <w:rFonts w:ascii="Comic Sans MS" w:eastAsia="Times New Roman" w:hAnsi="Comic Sans MS" w:cs="Times New Roman"/>
                <w:bCs/>
                <w:color w:val="000000"/>
              </w:rPr>
              <w:t>Determining why humans behave in the way that they do</w:t>
            </w:r>
            <w:r w:rsidR="00B77BFE" w:rsidRPr="008C2F8B">
              <w:rPr>
                <w:rFonts w:ascii="Comic Sans MS" w:eastAsia="Times New Roman" w:hAnsi="Comic Sans MS" w:cs="Times New Roman"/>
                <w:bCs/>
                <w:color w:val="000000"/>
              </w:rPr>
              <w:t>, how they are organized</w:t>
            </w:r>
            <w:r w:rsidRPr="008C2F8B">
              <w:rPr>
                <w:rFonts w:ascii="Comic Sans MS" w:eastAsia="Times New Roman" w:hAnsi="Comic Sans MS" w:cs="Times New Roman"/>
                <w:bCs/>
                <w:color w:val="000000"/>
              </w:rPr>
              <w:t xml:space="preserve"> and cultural influences through the three disciplines- anthropology, sociology and psychology. </w:t>
            </w:r>
          </w:p>
        </w:tc>
        <w:tc>
          <w:tcPr>
            <w:tcW w:w="3690" w:type="dxa"/>
            <w:shd w:val="clear" w:color="auto" w:fill="auto"/>
          </w:tcPr>
          <w:p w:rsidR="00E13163" w:rsidRPr="008C2F8B" w:rsidRDefault="0020177A" w:rsidP="00F82498">
            <w:pPr>
              <w:rPr>
                <w:rFonts w:eastAsia="Calibri"/>
              </w:rPr>
            </w:pPr>
            <w:r w:rsidRPr="008C2F8B">
              <w:rPr>
                <w:rFonts w:eastAsia="Calibri"/>
              </w:rPr>
              <w:t xml:space="preserve">Research &amp; Presenting </w:t>
            </w:r>
          </w:p>
          <w:p w:rsidR="0020177A" w:rsidRPr="008C2F8B" w:rsidRDefault="0020177A" w:rsidP="00F82498">
            <w:pPr>
              <w:rPr>
                <w:rFonts w:eastAsia="Calibri"/>
              </w:rPr>
            </w:pPr>
            <w:r w:rsidRPr="008C2F8B">
              <w:rPr>
                <w:rFonts w:eastAsia="Calibri"/>
              </w:rPr>
              <w:t xml:space="preserve">Unit test </w:t>
            </w:r>
          </w:p>
        </w:tc>
      </w:tr>
      <w:tr w:rsidR="00E13163" w:rsidRPr="008C2F8B" w:rsidTr="00671249">
        <w:tc>
          <w:tcPr>
            <w:tcW w:w="7830" w:type="dxa"/>
            <w:shd w:val="clear" w:color="auto" w:fill="auto"/>
          </w:tcPr>
          <w:p w:rsidR="00C66A4D" w:rsidRPr="008C2F8B" w:rsidRDefault="006777AF" w:rsidP="00344132">
            <w:pPr>
              <w:shd w:val="clear" w:color="auto" w:fill="FFFFFF"/>
              <w:spacing w:after="0" w:line="240" w:lineRule="auto"/>
              <w:rPr>
                <w:rFonts w:ascii="Comic Sans MS" w:eastAsia="Times New Roman" w:hAnsi="Comic Sans MS" w:cs="Times New Roman"/>
                <w:b/>
                <w:bCs/>
                <w:color w:val="000000"/>
              </w:rPr>
            </w:pPr>
            <w:r w:rsidRPr="008C2F8B">
              <w:rPr>
                <w:rFonts w:ascii="Comic Sans MS" w:eastAsia="Times New Roman" w:hAnsi="Comic Sans MS" w:cs="Times New Roman"/>
                <w:b/>
                <w:bCs/>
                <w:color w:val="000000"/>
              </w:rPr>
              <w:t xml:space="preserve">Unit 3 </w:t>
            </w:r>
            <w:r w:rsidR="00344132" w:rsidRPr="008C2F8B">
              <w:rPr>
                <w:rFonts w:ascii="Comic Sans MS" w:eastAsia="Times New Roman" w:hAnsi="Comic Sans MS" w:cs="Times New Roman"/>
                <w:b/>
                <w:bCs/>
                <w:color w:val="000000"/>
              </w:rPr>
              <w:t>–</w:t>
            </w:r>
            <w:r w:rsidRPr="008C2F8B">
              <w:rPr>
                <w:rFonts w:ascii="Comic Sans MS" w:eastAsia="Times New Roman" w:hAnsi="Comic Sans MS" w:cs="Times New Roman"/>
                <w:b/>
                <w:bCs/>
                <w:color w:val="000000"/>
              </w:rPr>
              <w:t xml:space="preserve"> </w:t>
            </w:r>
            <w:r w:rsidR="00B77BFE" w:rsidRPr="008C2F8B">
              <w:rPr>
                <w:rFonts w:ascii="Comic Sans MS" w:eastAsia="Times New Roman" w:hAnsi="Comic Sans MS" w:cs="Times New Roman"/>
                <w:b/>
                <w:bCs/>
                <w:color w:val="000000"/>
              </w:rPr>
              <w:t xml:space="preserve">Social Structures and Institutions </w:t>
            </w:r>
          </w:p>
          <w:p w:rsidR="002D5A70" w:rsidRPr="008C2F8B" w:rsidRDefault="002D5A70" w:rsidP="00344132">
            <w:pPr>
              <w:shd w:val="clear" w:color="auto" w:fill="FFFFFF"/>
              <w:spacing w:after="0" w:line="240" w:lineRule="auto"/>
              <w:rPr>
                <w:rFonts w:ascii="Comic Sans MS" w:eastAsia="Times New Roman" w:hAnsi="Comic Sans MS" w:cs="Times New Roman"/>
                <w:b/>
                <w:bCs/>
                <w:color w:val="000000"/>
              </w:rPr>
            </w:pPr>
          </w:p>
          <w:p w:rsidR="00344132" w:rsidRPr="008C2F8B" w:rsidRDefault="002D5A70" w:rsidP="002A3ACF">
            <w:pPr>
              <w:shd w:val="clear" w:color="auto" w:fill="FFFFFF"/>
              <w:spacing w:after="0" w:line="240" w:lineRule="auto"/>
              <w:rPr>
                <w:rFonts w:ascii="Times New Roman" w:eastAsia="Times New Roman" w:hAnsi="Times New Roman" w:cs="Times New Roman"/>
                <w:color w:val="000000"/>
              </w:rPr>
            </w:pPr>
            <w:r w:rsidRPr="008C2F8B">
              <w:rPr>
                <w:rFonts w:ascii="Comic Sans MS" w:eastAsia="Times New Roman" w:hAnsi="Comic Sans MS" w:cs="Times New Roman"/>
                <w:bCs/>
                <w:color w:val="000000"/>
              </w:rPr>
              <w:t>Investiga</w:t>
            </w:r>
            <w:r w:rsidR="002A3ACF" w:rsidRPr="008C2F8B">
              <w:rPr>
                <w:rFonts w:ascii="Comic Sans MS" w:eastAsia="Times New Roman" w:hAnsi="Comic Sans MS" w:cs="Times New Roman"/>
                <w:bCs/>
                <w:color w:val="000000"/>
              </w:rPr>
              <w:t>ting how humans behave in regards to s</w:t>
            </w:r>
            <w:r w:rsidRPr="008C2F8B">
              <w:rPr>
                <w:rFonts w:ascii="Comic Sans MS" w:eastAsia="Times New Roman" w:hAnsi="Comic Sans MS" w:cs="Times New Roman"/>
                <w:bCs/>
                <w:color w:val="000000"/>
              </w:rPr>
              <w:t xml:space="preserve">ocial structures, norms, expectations, etc. influence this through the three disciplines- anthropology, sociology and psychology. </w:t>
            </w:r>
          </w:p>
        </w:tc>
        <w:tc>
          <w:tcPr>
            <w:tcW w:w="3690" w:type="dxa"/>
            <w:shd w:val="clear" w:color="auto" w:fill="auto"/>
          </w:tcPr>
          <w:p w:rsidR="006777AF" w:rsidRPr="008C2F8B" w:rsidRDefault="00C14AFA" w:rsidP="00677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proofErr w:type="spellStart"/>
            <w:r w:rsidRPr="008C2F8B">
              <w:rPr>
                <w:rFonts w:eastAsia="Calibri"/>
              </w:rPr>
              <w:t>Infographics</w:t>
            </w:r>
            <w:proofErr w:type="spellEnd"/>
          </w:p>
          <w:p w:rsidR="00E13163" w:rsidRPr="008C2F8B" w:rsidRDefault="00C14AFA" w:rsidP="00C14A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r w:rsidRPr="008C2F8B">
              <w:rPr>
                <w:rFonts w:eastAsia="Calibri"/>
              </w:rPr>
              <w:t xml:space="preserve">Unit Test </w:t>
            </w:r>
          </w:p>
        </w:tc>
      </w:tr>
      <w:tr w:rsidR="006777AF" w:rsidRPr="008C2F8B" w:rsidTr="00671249">
        <w:tc>
          <w:tcPr>
            <w:tcW w:w="7830" w:type="dxa"/>
            <w:shd w:val="clear" w:color="auto" w:fill="auto"/>
          </w:tcPr>
          <w:p w:rsidR="006777AF" w:rsidRPr="008C2F8B" w:rsidRDefault="006777AF" w:rsidP="006777AF">
            <w:pPr>
              <w:shd w:val="clear" w:color="auto" w:fill="FFFFFF"/>
              <w:spacing w:after="0" w:line="240" w:lineRule="auto"/>
              <w:rPr>
                <w:rFonts w:ascii="Comic Sans MS" w:eastAsia="Times New Roman" w:hAnsi="Comic Sans MS" w:cs="Times New Roman"/>
                <w:b/>
                <w:bCs/>
                <w:color w:val="000000"/>
              </w:rPr>
            </w:pPr>
            <w:r w:rsidRPr="008C2F8B">
              <w:rPr>
                <w:rFonts w:ascii="Comic Sans MS" w:eastAsia="Times New Roman" w:hAnsi="Comic Sans MS" w:cs="Times New Roman"/>
                <w:b/>
                <w:bCs/>
                <w:color w:val="000000"/>
              </w:rPr>
              <w:t xml:space="preserve">Unit 4- ISU (Independent Study Unit) Research Project and Experimentation </w:t>
            </w:r>
          </w:p>
          <w:p w:rsidR="006777AF" w:rsidRPr="008C2F8B" w:rsidRDefault="006777AF" w:rsidP="006777AF">
            <w:pPr>
              <w:shd w:val="clear" w:color="auto" w:fill="FFFFFF"/>
              <w:spacing w:after="0" w:line="240" w:lineRule="auto"/>
              <w:rPr>
                <w:rFonts w:ascii="Comic Sans MS" w:eastAsia="Times New Roman" w:hAnsi="Comic Sans MS" w:cs="Times New Roman"/>
                <w:b/>
                <w:bCs/>
                <w:color w:val="000000"/>
              </w:rPr>
            </w:pPr>
          </w:p>
        </w:tc>
        <w:tc>
          <w:tcPr>
            <w:tcW w:w="3690" w:type="dxa"/>
            <w:shd w:val="clear" w:color="auto" w:fill="auto"/>
          </w:tcPr>
          <w:p w:rsidR="006777AF" w:rsidRPr="008C2F8B" w:rsidRDefault="00C66A4D" w:rsidP="00677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r w:rsidRPr="008C2F8B">
              <w:rPr>
                <w:rFonts w:eastAsia="Calibri"/>
              </w:rPr>
              <w:t xml:space="preserve">Research report and essay </w:t>
            </w:r>
          </w:p>
        </w:tc>
      </w:tr>
      <w:tr w:rsidR="00C14AFA" w:rsidRPr="008C2F8B" w:rsidTr="00911C95">
        <w:tc>
          <w:tcPr>
            <w:tcW w:w="11520" w:type="dxa"/>
            <w:gridSpan w:val="2"/>
            <w:shd w:val="clear" w:color="auto" w:fill="auto"/>
          </w:tcPr>
          <w:p w:rsidR="00C14AFA" w:rsidRPr="008C2F8B" w:rsidRDefault="00C14AFA" w:rsidP="00C14AFA">
            <w:r w:rsidRPr="008C2F8B">
              <w:rPr>
                <w:b/>
              </w:rPr>
              <w:t xml:space="preserve">* Each unit will also consist of ongoing classroom discussion and activities </w:t>
            </w:r>
            <w:r w:rsidR="008C2F8B" w:rsidRPr="008C2F8B">
              <w:rPr>
                <w:b/>
              </w:rPr>
              <w:t>that will contribute to your evaluation</w:t>
            </w:r>
            <w:r w:rsidRPr="008C2F8B">
              <w:rPr>
                <w:b/>
                <w:u w:val="single"/>
              </w:rPr>
              <w:t xml:space="preserve">                                                                         </w:t>
            </w:r>
            <w:r w:rsidRPr="008C2F8B">
              <w:rPr>
                <w:b/>
              </w:rPr>
              <w:t xml:space="preserve"> </w:t>
            </w:r>
          </w:p>
          <w:p w:rsidR="00C14AFA" w:rsidRPr="008C2F8B" w:rsidRDefault="00C14AFA" w:rsidP="006777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rPr>
            </w:pPr>
          </w:p>
        </w:tc>
      </w:tr>
    </w:tbl>
    <w:p w:rsidR="00C66A4D" w:rsidRPr="008C2F8B" w:rsidRDefault="00C66A4D" w:rsidP="00E13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13163" w:rsidRPr="008C2F8B" w:rsidRDefault="00E13163" w:rsidP="00E13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C2F8B">
        <w:rPr>
          <w:sz w:val="24"/>
          <w:szCs w:val="24"/>
        </w:rPr>
        <w:lastRenderedPageBreak/>
        <w:t xml:space="preserve">N.B. For the end of each unit, there is a summative evaluation(s) of </w:t>
      </w:r>
      <w:bookmarkStart w:id="0" w:name="_GoBack"/>
      <w:bookmarkEnd w:id="0"/>
      <w:r w:rsidRPr="008C2F8B">
        <w:rPr>
          <w:sz w:val="24"/>
          <w:szCs w:val="24"/>
        </w:rPr>
        <w:t xml:space="preserve">your work that is worth more of your overall mark. Each student is expected to prepare for these summative tasks by completing in class activities/work for practice, reading assigned texts, and completing homework.  </w:t>
      </w:r>
    </w:p>
    <w:p w:rsidR="008C2F8B" w:rsidRDefault="008C2F8B" w:rsidP="00E13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p>
    <w:p w:rsidR="00E13163" w:rsidRPr="008C2F8B" w:rsidRDefault="00E13163" w:rsidP="00E13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r w:rsidRPr="008C2F8B">
        <w:rPr>
          <w:b/>
          <w:sz w:val="24"/>
          <w:szCs w:val="24"/>
          <w:u w:val="single"/>
        </w:rPr>
        <w:t xml:space="preserve">Learning Skills: </w:t>
      </w:r>
      <w:r w:rsidRPr="008C2F8B">
        <w:rPr>
          <w:sz w:val="24"/>
          <w:szCs w:val="24"/>
        </w:rPr>
        <w:t>The following learning skills will be taught and assessed throughout the course and will be shown on the report card.  Students' performance in these skill areas will not be included in the final numeric mark.  It is important to remember, however, that the development and consistent practice of these skills will influence academic achievement.  These skills include:</w:t>
      </w:r>
    </w:p>
    <w:p w:rsidR="00E13163" w:rsidRPr="008C2F8B" w:rsidRDefault="00E13163" w:rsidP="00BE02A8">
      <w:pPr>
        <w:pStyle w:val="BodyText"/>
        <w:rPr>
          <w:rFonts w:asciiTheme="minorHAnsi" w:hAnsiTheme="minorHAnsi"/>
          <w:sz w:val="24"/>
          <w:szCs w:val="24"/>
        </w:rPr>
      </w:pPr>
      <w:r w:rsidRPr="008C2F8B">
        <w:rPr>
          <w:rFonts w:asciiTheme="minorHAnsi" w:hAnsiTheme="minorHAnsi"/>
          <w:sz w:val="24"/>
          <w:szCs w:val="24"/>
        </w:rPr>
        <w:t>Independent Work     Responsibility     Organization      Self-Regulation</w:t>
      </w:r>
      <w:r w:rsidR="00BE02A8" w:rsidRPr="008C2F8B">
        <w:rPr>
          <w:rFonts w:asciiTheme="minorHAnsi" w:hAnsiTheme="minorHAnsi"/>
          <w:sz w:val="24"/>
          <w:szCs w:val="24"/>
        </w:rPr>
        <w:t xml:space="preserve">        </w:t>
      </w:r>
      <w:r w:rsidRPr="008C2F8B">
        <w:rPr>
          <w:rFonts w:asciiTheme="minorHAnsi" w:hAnsiTheme="minorHAnsi" w:cs="Arial"/>
          <w:sz w:val="24"/>
          <w:szCs w:val="24"/>
        </w:rPr>
        <w:t>Collaboration     Initiative</w:t>
      </w:r>
    </w:p>
    <w:p w:rsidR="00E13163" w:rsidRPr="008C2F8B" w:rsidRDefault="00E13163" w:rsidP="00E13163">
      <w:pPr>
        <w:pStyle w:val="BodyText"/>
        <w:rPr>
          <w:rFonts w:asciiTheme="minorHAnsi" w:hAnsiTheme="minorHAnsi" w:cs="Arial"/>
          <w:sz w:val="24"/>
          <w:szCs w:val="24"/>
        </w:rPr>
      </w:pPr>
    </w:p>
    <w:p w:rsidR="00E13163" w:rsidRPr="008C2F8B" w:rsidRDefault="00E13163" w:rsidP="00E13163">
      <w:pPr>
        <w:pStyle w:val="BodyText"/>
        <w:rPr>
          <w:rFonts w:asciiTheme="minorHAnsi" w:hAnsiTheme="minorHAnsi"/>
          <w:sz w:val="24"/>
          <w:szCs w:val="24"/>
        </w:rPr>
      </w:pPr>
      <w:r w:rsidRPr="008C2F8B">
        <w:rPr>
          <w:rFonts w:asciiTheme="minorHAnsi" w:hAnsiTheme="minorHAnsi"/>
          <w:bCs/>
          <w:sz w:val="24"/>
          <w:szCs w:val="24"/>
          <w:u w:val="single"/>
        </w:rPr>
        <w:t>Deadlines or Missed Assignments:</w:t>
      </w:r>
    </w:p>
    <w:p w:rsidR="00E13163" w:rsidRPr="008C2F8B" w:rsidRDefault="00E13163" w:rsidP="00E13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8C2F8B">
        <w:rPr>
          <w:sz w:val="24"/>
          <w:szCs w:val="24"/>
        </w:rPr>
        <w:t xml:space="preserve">Deadlines are set as a reasonable management strategy for teachers and students so that workloads can be varied and balanced.  We also set deadlines as a way of bringing closure to one unit of work and moving ahead to another.  </w:t>
      </w:r>
      <w:r w:rsidRPr="008C2F8B">
        <w:rPr>
          <w:bCs/>
          <w:sz w:val="24"/>
          <w:szCs w:val="24"/>
        </w:rPr>
        <w:t>Students are expected to:</w:t>
      </w:r>
    </w:p>
    <w:p w:rsidR="00E13163" w:rsidRPr="008C2F8B" w:rsidRDefault="00E13163" w:rsidP="00E13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p>
    <w:p w:rsidR="00E13163" w:rsidRPr="008C2F8B" w:rsidRDefault="00E13163" w:rsidP="00E1316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C2F8B">
        <w:rPr>
          <w:bCs/>
          <w:sz w:val="24"/>
          <w:szCs w:val="24"/>
        </w:rPr>
        <w:t xml:space="preserve">Seek assistance from the teacher if they feel unable to complete a task/assignment due to insufficient knowledge or skill.  </w:t>
      </w:r>
      <w:r w:rsidRPr="008C2F8B">
        <w:rPr>
          <w:b/>
          <w:bCs/>
          <w:sz w:val="24"/>
          <w:szCs w:val="24"/>
        </w:rPr>
        <w:t>Be sure to advise the teacher of any difficulty well before a task/assignment is due.</w:t>
      </w:r>
      <w:r w:rsidRPr="008C2F8B">
        <w:rPr>
          <w:bCs/>
          <w:sz w:val="24"/>
          <w:szCs w:val="24"/>
        </w:rPr>
        <w:t xml:space="preserve"> </w:t>
      </w:r>
    </w:p>
    <w:p w:rsidR="00E13163" w:rsidRPr="008C2F8B" w:rsidRDefault="00E13163" w:rsidP="00E1316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C2F8B">
        <w:rPr>
          <w:bCs/>
          <w:sz w:val="24"/>
          <w:szCs w:val="24"/>
        </w:rPr>
        <w:t xml:space="preserve">Understand that some deadlines are negotiated; some are absolute. If necessary, negotiate alternative deadlines </w:t>
      </w:r>
      <w:r w:rsidRPr="008C2F8B">
        <w:rPr>
          <w:b/>
          <w:bCs/>
          <w:sz w:val="24"/>
          <w:szCs w:val="24"/>
        </w:rPr>
        <w:t xml:space="preserve">well before an established due date. </w:t>
      </w:r>
      <w:r w:rsidRPr="008C2F8B">
        <w:rPr>
          <w:bCs/>
          <w:sz w:val="24"/>
          <w:szCs w:val="24"/>
        </w:rPr>
        <w:t xml:space="preserve">  </w:t>
      </w:r>
    </w:p>
    <w:p w:rsidR="00E13163" w:rsidRPr="008C2F8B" w:rsidRDefault="00E13163" w:rsidP="00E1316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C2F8B">
        <w:rPr>
          <w:bCs/>
          <w:sz w:val="24"/>
          <w:szCs w:val="24"/>
        </w:rPr>
        <w:t xml:space="preserve">Understand that chronic lateness in submitting tasks/assignments may prevent your teacher from evaluating your work.  </w:t>
      </w:r>
    </w:p>
    <w:p w:rsidR="00E13163" w:rsidRPr="008C2F8B" w:rsidRDefault="00E13163" w:rsidP="00E13163">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b/>
          <w:sz w:val="24"/>
          <w:szCs w:val="24"/>
        </w:rPr>
      </w:pPr>
      <w:r w:rsidRPr="008C2F8B">
        <w:rPr>
          <w:bCs/>
          <w:sz w:val="24"/>
          <w:szCs w:val="24"/>
        </w:rPr>
        <w:t xml:space="preserve">It is in the student’s best interest to submit evidence of learning at every opportunity, so that his/her grade accurately reflects what was learned.  In the event that a student produces insufficient evidence in the key understandings for the course, as deemed by the teacher, the entire credit is at stake.  </w:t>
      </w:r>
    </w:p>
    <w:p w:rsidR="00E13163" w:rsidRPr="008C2F8B" w:rsidRDefault="00E13163" w:rsidP="00E131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u w:val="single"/>
        </w:rPr>
      </w:pPr>
    </w:p>
    <w:p w:rsidR="00E13163" w:rsidRPr="008C2F8B" w:rsidRDefault="00E13163" w:rsidP="00E131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C2F8B">
        <w:rPr>
          <w:b/>
          <w:sz w:val="24"/>
          <w:szCs w:val="24"/>
          <w:u w:val="single"/>
        </w:rPr>
        <w:t>Academic Honesty:</w:t>
      </w:r>
    </w:p>
    <w:p w:rsidR="00E13163" w:rsidRPr="008C2F8B" w:rsidRDefault="00E13163" w:rsidP="00E131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8C2F8B">
        <w:rPr>
          <w:bCs/>
          <w:sz w:val="24"/>
          <w:szCs w:val="24"/>
        </w:rPr>
        <w:t xml:space="preserve">Students who present the work of others as their own are guilty of plagiarism and will not receive a mark for the work, and will have the details of the plagiarism noted in their student records.  Students who are guilty of cheating on tests or examinations will also not receive a mark on the test or examination and have the details of the cheating noted in their school records.  </w:t>
      </w:r>
    </w:p>
    <w:p w:rsidR="00E13163" w:rsidRPr="008C2F8B" w:rsidRDefault="00E13163" w:rsidP="00E131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u w:val="single"/>
        </w:rPr>
      </w:pPr>
    </w:p>
    <w:p w:rsidR="00E13163" w:rsidRPr="008C2F8B" w:rsidRDefault="00E13163" w:rsidP="00E131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C2F8B">
        <w:rPr>
          <w:b/>
          <w:bCs/>
          <w:sz w:val="24"/>
          <w:szCs w:val="24"/>
          <w:u w:val="single"/>
        </w:rPr>
        <w:t>Books:</w:t>
      </w:r>
    </w:p>
    <w:p w:rsidR="00E13163" w:rsidRPr="008C2F8B" w:rsidRDefault="00725A81" w:rsidP="00E1316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8C2F8B">
        <w:rPr>
          <w:sz w:val="24"/>
          <w:szCs w:val="24"/>
        </w:rPr>
        <w:t xml:space="preserve">Textbooks $100.00 deposit. Students will pay a deposit for all texts issued.  Textbook distribution will begin during the latter part of week one. </w:t>
      </w:r>
      <w:r w:rsidR="00E13163" w:rsidRPr="008C2F8B">
        <w:rPr>
          <w:sz w:val="24"/>
          <w:szCs w:val="24"/>
        </w:rPr>
        <w:t xml:space="preserve">For this deposit, credit or debit is accepted (NO cash).  This book deposit will be returned at the end of the session.  </w:t>
      </w:r>
    </w:p>
    <w:p w:rsidR="00E13163" w:rsidRPr="008C2F8B" w:rsidRDefault="00E13163" w:rsidP="00BE02A8">
      <w:pPr>
        <w:pStyle w:val="Heading1"/>
        <w:pBdr>
          <w:right w:val="single" w:sz="6" w:space="18" w:color="auto"/>
        </w:pBdr>
        <w:ind w:firstLine="0"/>
        <w:rPr>
          <w:rFonts w:asciiTheme="minorHAnsi" w:hAnsiTheme="minorHAnsi"/>
          <w:i w:val="0"/>
          <w:sz w:val="24"/>
          <w:szCs w:val="24"/>
          <w:u w:val="none"/>
        </w:rPr>
      </w:pPr>
      <w:r w:rsidRPr="008C2F8B">
        <w:rPr>
          <w:rFonts w:asciiTheme="minorHAnsi" w:hAnsiTheme="minorHAnsi"/>
          <w:i w:val="0"/>
          <w:color w:val="000000"/>
          <w:sz w:val="24"/>
          <w:szCs w:val="24"/>
          <w:u w:val="none"/>
        </w:rPr>
        <w:t>Success is a science; if you have the conditions, you get the result.</w:t>
      </w:r>
      <w:r w:rsidRPr="008C2F8B">
        <w:rPr>
          <w:rFonts w:asciiTheme="minorHAnsi" w:hAnsiTheme="minorHAnsi"/>
          <w:i w:val="0"/>
          <w:color w:val="000000"/>
          <w:sz w:val="24"/>
          <w:szCs w:val="24"/>
          <w:u w:val="none"/>
          <w:bdr w:val="none" w:sz="0" w:space="0" w:color="auto" w:frame="1"/>
        </w:rPr>
        <w:br/>
        <w:t>-Oscar Wilde</w:t>
      </w:r>
    </w:p>
    <w:p w:rsidR="00121395" w:rsidRPr="00E13163" w:rsidRDefault="00121395">
      <w:pPr>
        <w:rPr>
          <w:sz w:val="24"/>
        </w:rPr>
      </w:pPr>
    </w:p>
    <w:sectPr w:rsidR="00121395" w:rsidRPr="00E13163" w:rsidSect="00F3158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43" w:rsidRDefault="00C46543" w:rsidP="00F3158B">
      <w:pPr>
        <w:spacing w:after="0" w:line="240" w:lineRule="auto"/>
      </w:pPr>
      <w:r>
        <w:separator/>
      </w:r>
    </w:p>
  </w:endnote>
  <w:endnote w:type="continuationSeparator" w:id="0">
    <w:p w:rsidR="00C46543" w:rsidRDefault="00C46543" w:rsidP="00F3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43" w:rsidRDefault="00C46543" w:rsidP="00F3158B">
      <w:pPr>
        <w:spacing w:after="0" w:line="240" w:lineRule="auto"/>
      </w:pPr>
      <w:r>
        <w:separator/>
      </w:r>
    </w:p>
  </w:footnote>
  <w:footnote w:type="continuationSeparator" w:id="0">
    <w:p w:rsidR="00C46543" w:rsidRDefault="00C46543" w:rsidP="00F31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58B" w:rsidRDefault="00F3158B" w:rsidP="00F3158B">
    <w:pPr>
      <w:pStyle w:val="Header"/>
      <w:ind w:right="480"/>
    </w:pPr>
    <w:r>
      <w:t xml:space="preserve">Ms. Rizzuti                                                                                                                                                  AEC Mississauga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3FF9"/>
    <w:multiLevelType w:val="hybridMultilevel"/>
    <w:tmpl w:val="E984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D1"/>
    <w:rsid w:val="000D0670"/>
    <w:rsid w:val="00121395"/>
    <w:rsid w:val="001E12A7"/>
    <w:rsid w:val="0020177A"/>
    <w:rsid w:val="002A358C"/>
    <w:rsid w:val="002A3ACF"/>
    <w:rsid w:val="002D5A70"/>
    <w:rsid w:val="00344132"/>
    <w:rsid w:val="003B2212"/>
    <w:rsid w:val="00466BD1"/>
    <w:rsid w:val="00671249"/>
    <w:rsid w:val="006777AF"/>
    <w:rsid w:val="00725A81"/>
    <w:rsid w:val="008C2F8B"/>
    <w:rsid w:val="00B77BFE"/>
    <w:rsid w:val="00BE02A8"/>
    <w:rsid w:val="00C14AFA"/>
    <w:rsid w:val="00C46543"/>
    <w:rsid w:val="00C66A4D"/>
    <w:rsid w:val="00D11D36"/>
    <w:rsid w:val="00D14158"/>
    <w:rsid w:val="00D35F44"/>
    <w:rsid w:val="00D942DD"/>
    <w:rsid w:val="00E13163"/>
    <w:rsid w:val="00ED6A80"/>
    <w:rsid w:val="00F1585B"/>
    <w:rsid w:val="00F3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CDFF4-89CD-466F-9FC7-7D0F3BCB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3163"/>
    <w:pPr>
      <w:keepNext/>
      <w:pBdr>
        <w:top w:val="single" w:sz="6" w:space="1" w:color="auto"/>
        <w:left w:val="single" w:sz="6" w:space="1" w:color="auto"/>
        <w:bottom w:val="single" w:sz="6" w:space="1" w:color="auto"/>
        <w:right w:val="single" w:sz="6" w:space="1" w:color="auto"/>
      </w:pBdr>
      <w:shd w:val="pct5" w:color="auto" w:fill="auto"/>
      <w:spacing w:after="0" w:line="240" w:lineRule="auto"/>
      <w:ind w:firstLine="720"/>
      <w:outlineLvl w:val="0"/>
    </w:pPr>
    <w:rPr>
      <w:rFonts w:ascii="Times New Roman" w:eastAsia="Times New Roman" w:hAnsi="Times New Roman" w:cs="Times New Roman"/>
      <w:b/>
      <w:i/>
      <w:sz w:val="28"/>
      <w:szCs w:val="20"/>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158B"/>
    <w:pPr>
      <w:tabs>
        <w:tab w:val="center" w:pos="4680"/>
        <w:tab w:val="right" w:pos="9360"/>
      </w:tabs>
      <w:spacing w:after="0" w:line="240" w:lineRule="auto"/>
    </w:pPr>
  </w:style>
  <w:style w:type="character" w:customStyle="1" w:styleId="HeaderChar">
    <w:name w:val="Header Char"/>
    <w:basedOn w:val="DefaultParagraphFont"/>
    <w:link w:val="Header"/>
    <w:rsid w:val="00F3158B"/>
  </w:style>
  <w:style w:type="paragraph" w:styleId="Footer">
    <w:name w:val="footer"/>
    <w:basedOn w:val="Normal"/>
    <w:link w:val="FooterChar"/>
    <w:uiPriority w:val="99"/>
    <w:unhideWhenUsed/>
    <w:rsid w:val="00F3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8B"/>
  </w:style>
  <w:style w:type="character" w:customStyle="1" w:styleId="Heading1Char">
    <w:name w:val="Heading 1 Char"/>
    <w:basedOn w:val="DefaultParagraphFont"/>
    <w:link w:val="Heading1"/>
    <w:rsid w:val="00E13163"/>
    <w:rPr>
      <w:rFonts w:ascii="Times New Roman" w:eastAsia="Times New Roman" w:hAnsi="Times New Roman" w:cs="Times New Roman"/>
      <w:b/>
      <w:i/>
      <w:sz w:val="28"/>
      <w:szCs w:val="20"/>
      <w:u w:val="single"/>
      <w:shd w:val="pct5" w:color="auto" w:fill="auto"/>
      <w:lang w:eastAsia="en-CA"/>
    </w:rPr>
  </w:style>
  <w:style w:type="paragraph" w:styleId="BodyText">
    <w:name w:val="Body Text"/>
    <w:basedOn w:val="Normal"/>
    <w:link w:val="BodyTextChar"/>
    <w:rsid w:val="00E13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Pr>
      <w:rFonts w:ascii="Verdana" w:eastAsia="Times New Roman" w:hAnsi="Verdana" w:cs="Times New Roman"/>
      <w:b/>
      <w:sz w:val="18"/>
      <w:szCs w:val="20"/>
    </w:rPr>
  </w:style>
  <w:style w:type="character" w:customStyle="1" w:styleId="BodyTextChar">
    <w:name w:val="Body Text Char"/>
    <w:basedOn w:val="DefaultParagraphFont"/>
    <w:link w:val="BodyText"/>
    <w:rsid w:val="00E13163"/>
    <w:rPr>
      <w:rFonts w:ascii="Verdana" w:eastAsia="Times New Roman" w:hAnsi="Verdana"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232">
      <w:bodyDiv w:val="1"/>
      <w:marLeft w:val="0"/>
      <w:marRight w:val="0"/>
      <w:marTop w:val="0"/>
      <w:marBottom w:val="0"/>
      <w:divBdr>
        <w:top w:val="none" w:sz="0" w:space="0" w:color="auto"/>
        <w:left w:val="none" w:sz="0" w:space="0" w:color="auto"/>
        <w:bottom w:val="none" w:sz="0" w:space="0" w:color="auto"/>
        <w:right w:val="none" w:sz="0" w:space="0" w:color="auto"/>
      </w:divBdr>
      <w:divsChild>
        <w:div w:id="1482578377">
          <w:marLeft w:val="0"/>
          <w:marRight w:val="0"/>
          <w:marTop w:val="150"/>
          <w:marBottom w:val="0"/>
          <w:divBdr>
            <w:top w:val="none" w:sz="0" w:space="0" w:color="auto"/>
            <w:left w:val="none" w:sz="0" w:space="0" w:color="auto"/>
            <w:bottom w:val="none" w:sz="0" w:space="0" w:color="auto"/>
            <w:right w:val="none" w:sz="0" w:space="0" w:color="auto"/>
          </w:divBdr>
        </w:div>
      </w:divsChild>
    </w:div>
    <w:div w:id="700858726">
      <w:bodyDiv w:val="1"/>
      <w:marLeft w:val="0"/>
      <w:marRight w:val="0"/>
      <w:marTop w:val="0"/>
      <w:marBottom w:val="0"/>
      <w:divBdr>
        <w:top w:val="none" w:sz="0" w:space="0" w:color="auto"/>
        <w:left w:val="none" w:sz="0" w:space="0" w:color="auto"/>
        <w:bottom w:val="none" w:sz="0" w:space="0" w:color="auto"/>
        <w:right w:val="none" w:sz="0" w:space="0" w:color="auto"/>
      </w:divBdr>
      <w:divsChild>
        <w:div w:id="270861780">
          <w:marLeft w:val="0"/>
          <w:marRight w:val="0"/>
          <w:marTop w:val="150"/>
          <w:marBottom w:val="0"/>
          <w:divBdr>
            <w:top w:val="none" w:sz="0" w:space="0" w:color="auto"/>
            <w:left w:val="none" w:sz="0" w:space="0" w:color="auto"/>
            <w:bottom w:val="none" w:sz="0" w:space="0" w:color="auto"/>
            <w:right w:val="none" w:sz="0" w:space="0" w:color="auto"/>
          </w:divBdr>
        </w:div>
      </w:divsChild>
    </w:div>
    <w:div w:id="773786376">
      <w:bodyDiv w:val="1"/>
      <w:marLeft w:val="0"/>
      <w:marRight w:val="0"/>
      <w:marTop w:val="0"/>
      <w:marBottom w:val="0"/>
      <w:divBdr>
        <w:top w:val="none" w:sz="0" w:space="0" w:color="auto"/>
        <w:left w:val="none" w:sz="0" w:space="0" w:color="auto"/>
        <w:bottom w:val="none" w:sz="0" w:space="0" w:color="auto"/>
        <w:right w:val="none" w:sz="0" w:space="0" w:color="auto"/>
      </w:divBdr>
      <w:divsChild>
        <w:div w:id="1786463635">
          <w:marLeft w:val="0"/>
          <w:marRight w:val="0"/>
          <w:marTop w:val="150"/>
          <w:marBottom w:val="0"/>
          <w:divBdr>
            <w:top w:val="none" w:sz="0" w:space="0" w:color="auto"/>
            <w:left w:val="none" w:sz="0" w:space="0" w:color="auto"/>
            <w:bottom w:val="none" w:sz="0" w:space="0" w:color="auto"/>
            <w:right w:val="none" w:sz="0" w:space="0" w:color="auto"/>
          </w:divBdr>
        </w:div>
      </w:divsChild>
    </w:div>
    <w:div w:id="984964995">
      <w:bodyDiv w:val="1"/>
      <w:marLeft w:val="0"/>
      <w:marRight w:val="0"/>
      <w:marTop w:val="0"/>
      <w:marBottom w:val="0"/>
      <w:divBdr>
        <w:top w:val="none" w:sz="0" w:space="0" w:color="auto"/>
        <w:left w:val="none" w:sz="0" w:space="0" w:color="auto"/>
        <w:bottom w:val="none" w:sz="0" w:space="0" w:color="auto"/>
        <w:right w:val="none" w:sz="0" w:space="0" w:color="auto"/>
      </w:divBdr>
      <w:divsChild>
        <w:div w:id="2136629606">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dc:creator>
  <cp:keywords/>
  <dc:description/>
  <cp:lastModifiedBy>Ms. Rizzuti - Unknown</cp:lastModifiedBy>
  <cp:revision>22</cp:revision>
  <dcterms:created xsi:type="dcterms:W3CDTF">2015-09-07T23:01:00Z</dcterms:created>
  <dcterms:modified xsi:type="dcterms:W3CDTF">2015-09-08T18:24:00Z</dcterms:modified>
</cp:coreProperties>
</file>